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E6" w:rsidRDefault="008278E6" w:rsidP="008278E6">
      <w:pPr>
        <w:pStyle w:val="Style2"/>
        <w:kinsoku w:val="0"/>
        <w:autoSpaceDE/>
        <w:autoSpaceDN/>
        <w:spacing w:line="204" w:lineRule="auto"/>
        <w:jc w:val="center"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RESOLUCION No. 517-02</w:t>
      </w:r>
    </w:p>
    <w:p w:rsidR="008278E6" w:rsidRDefault="008278E6" w:rsidP="008278E6">
      <w:pPr>
        <w:pStyle w:val="Style1"/>
        <w:kinsoku w:val="0"/>
        <w:autoSpaceDE/>
        <w:autoSpaceDN/>
        <w:adjustRightInd/>
        <w:spacing w:before="288"/>
        <w:rPr>
          <w:spacing w:val="-2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veinte minutos del dieciséis de octubre del dos mil dos.-</w:t>
      </w:r>
    </w:p>
    <w:p w:rsidR="008278E6" w:rsidRDefault="008278E6" w:rsidP="008278E6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lang w:val="es-ES" w:eastAsia="es-ES"/>
        </w:rPr>
        <w:t xml:space="preserve">FRA, </w:t>
      </w:r>
      <w:r>
        <w:rPr>
          <w:rStyle w:val="CharacterStyle1"/>
          <w:b/>
          <w:bCs/>
          <w:spacing w:val="-2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-2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2"/>
          <w:lang w:val="es-ES" w:eastAsia="es-ES"/>
        </w:rPr>
        <w:t xml:space="preserve">, </w:t>
      </w:r>
      <w:r>
        <w:rPr>
          <w:rStyle w:val="CharacterStyle1"/>
          <w:spacing w:val="-2"/>
          <w:w w:val="105"/>
          <w:lang w:val="es-ES" w:eastAsia="es-ES"/>
        </w:rPr>
        <w:t xml:space="preserve">contra la publicación del Alcance número 75-A a </w:t>
      </w:r>
      <w:r>
        <w:rPr>
          <w:rStyle w:val="CharacterStyle1"/>
          <w:spacing w:val="-1"/>
          <w:w w:val="105"/>
          <w:lang w:val="es-ES" w:eastAsia="es-ES"/>
        </w:rPr>
        <w:t xml:space="preserve">La Gaceta 207 de fecha 29 de octubre del 2001, dictado por el Consejo de Transporte </w:t>
      </w:r>
      <w:r>
        <w:rPr>
          <w:rStyle w:val="CharacterStyle1"/>
          <w:w w:val="105"/>
          <w:lang w:val="es-ES" w:eastAsia="es-ES"/>
        </w:rPr>
        <w:t>Público.</w:t>
      </w:r>
    </w:p>
    <w:p w:rsidR="008278E6" w:rsidRDefault="008278E6" w:rsidP="008278E6">
      <w:pPr>
        <w:pStyle w:val="Style1"/>
        <w:kinsoku w:val="0"/>
        <w:autoSpaceDE/>
        <w:autoSpaceDN/>
        <w:adjustRightInd/>
        <w:spacing w:before="25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TAT-491-02.</w:t>
      </w:r>
    </w:p>
    <w:p w:rsidR="008278E6" w:rsidRDefault="008278E6" w:rsidP="008278E6">
      <w:pPr>
        <w:pStyle w:val="Style1"/>
        <w:kinsoku w:val="0"/>
        <w:autoSpaceDE/>
        <w:autoSpaceDN/>
        <w:adjustRightInd/>
        <w:spacing w:before="324" w:line="204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8278E6" w:rsidRDefault="008278E6" w:rsidP="008278E6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8278E6" w:rsidRDefault="008278E6" w:rsidP="008278E6">
      <w:pPr>
        <w:pStyle w:val="Style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.25pt;margin-top:34.05pt;width:15.85pt;height:86.7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278E6" w:rsidRPr="00AD2C2C" w:rsidRDefault="008278E6" w:rsidP="008278E6">
                  <w:pPr>
                    <w:rPr>
                      <w:szCs w:val="180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8278E6" w:rsidRDefault="008278E6" w:rsidP="008278E6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8278E6" w:rsidRDefault="008278E6" w:rsidP="008278E6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8278E6" w:rsidRDefault="008278E6" w:rsidP="008278E6">
      <w:pPr>
        <w:pStyle w:val="Style2"/>
        <w:kinsoku w:val="0"/>
        <w:autoSpaceDE/>
        <w:autoSpaceDN/>
        <w:spacing w:before="216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75-A a La Gaceta 207 de fecha 29 de octubre de 2001, realiza la adjudicación </w:t>
      </w:r>
      <w:r>
        <w:rPr>
          <w:rStyle w:val="CharacterStyle1"/>
          <w:spacing w:val="-8"/>
          <w:w w:val="105"/>
          <w:lang w:val="es-ES" w:eastAsia="es-ES"/>
        </w:rPr>
        <w:t xml:space="preserve">directa de concesiones administrativas de taxi y la lista de oferentes que acudirán al proceso </w:t>
      </w:r>
      <w:r>
        <w:rPr>
          <w:rStyle w:val="CharacterStyle1"/>
          <w:spacing w:val="-6"/>
          <w:w w:val="105"/>
          <w:lang w:val="es-ES" w:eastAsia="es-ES"/>
        </w:rPr>
        <w:t>aleatorio.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headerReference w:type="default" r:id="rId5"/>
          <w:pgSz w:w="12240" w:h="15840"/>
          <w:pgMar w:top="2093" w:right="1278" w:bottom="1590" w:left="2002" w:header="720" w:footer="720" w:gutter="0"/>
          <w:cols w:space="720"/>
          <w:noEndnote/>
        </w:sectPr>
      </w:pPr>
    </w:p>
    <w:p w:rsidR="008278E6" w:rsidRDefault="008278E6" w:rsidP="008278E6">
      <w:pPr>
        <w:pStyle w:val="Style3"/>
        <w:kinsoku w:val="0"/>
        <w:autoSpaceDE/>
        <w:autoSpaceDN/>
        <w:adjustRightInd/>
        <w:spacing w:before="144" w:line="228" w:lineRule="auto"/>
        <w:jc w:val="both"/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lastRenderedPageBreak/>
        <w:t xml:space="preserve">SEXTO: Que mediante escrito presentado el 5 de noviembre del 2001, el señor </w:t>
      </w:r>
      <w:r>
        <w:rPr>
          <w:rStyle w:val="CharacterStyle4"/>
          <w:b/>
          <w:bCs/>
          <w:spacing w:val="-21"/>
          <w:sz w:val="25"/>
          <w:szCs w:val="25"/>
          <w:lang w:val="es-ES" w:eastAsia="es-ES"/>
        </w:rPr>
        <w:t>RA</w:t>
      </w:r>
      <w:r>
        <w:rPr>
          <w:rStyle w:val="CharacterStyle4"/>
          <w:b/>
          <w:bCs/>
          <w:spacing w:val="-22"/>
          <w:sz w:val="25"/>
          <w:szCs w:val="25"/>
          <w:lang w:val="es-ES" w:eastAsia="es-ES"/>
        </w:rPr>
        <w:t xml:space="preserve">, </w:t>
      </w:r>
      <w:r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presenta Recurso de Revocatoria con Apelación en subsidio en contra del acto de </w:t>
      </w:r>
      <w:r>
        <w:rPr>
          <w:rStyle w:val="CharacterStyle4"/>
          <w:rFonts w:ascii="Bookman Old Style" w:hAnsi="Bookman Old Style" w:cs="Bookman Old Style"/>
          <w:spacing w:val="-14"/>
          <w:sz w:val="24"/>
          <w:szCs w:val="24"/>
          <w:lang w:val="es-ES" w:eastAsia="es-ES"/>
        </w:rPr>
        <w:t xml:space="preserve">Adjudicación del Primer Procedimiento Especial Abreviado de Taxis publicado en el </w:t>
      </w:r>
      <w:r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>alcance 75-A de la Gaceta 207 del 29 de octubre de 2001.</w:t>
      </w:r>
    </w:p>
    <w:p w:rsidR="008278E6" w:rsidRDefault="008278E6" w:rsidP="008278E6">
      <w:pPr>
        <w:pStyle w:val="Style9"/>
        <w:kinsoku w:val="0"/>
        <w:autoSpaceDE/>
        <w:autoSpaceDN/>
        <w:spacing w:line="232" w:lineRule="auto"/>
        <w:rPr>
          <w:rFonts w:ascii="Bookman Old Style" w:hAnsi="Bookman Old Style" w:cs="Bookman Old Style"/>
          <w:spacing w:val="-10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SETIMO: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Que el Consejo de Transporte Público en el Alcance N° 35 a La Gaceta N° 83,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de fecha 2 de mayo del 2002, convoca a todos los interesados a efectos de realizar la </w:t>
      </w:r>
      <w:r>
        <w:rPr>
          <w:rFonts w:ascii="Bookman Old Style" w:hAnsi="Bookman Old Style" w:cs="Bookman Old Style"/>
          <w:spacing w:val="-24"/>
          <w:lang w:val="es-ES" w:eastAsia="es-ES"/>
        </w:rPr>
        <w:t xml:space="preserve">comunicación del resultado de sus medidas recursivas en primera instancia presentadas en </w:t>
      </w:r>
      <w:r>
        <w:rPr>
          <w:rFonts w:ascii="Bookman Old Style" w:hAnsi="Bookman Old Style" w:cs="Bookman Old Style"/>
          <w:spacing w:val="-17"/>
          <w:lang w:val="es-ES" w:eastAsia="es-ES"/>
        </w:rPr>
        <w:t xml:space="preserve">contra del Artículo 1 de la Sesión Extraordinaria N° 37-2001 de fecha 24 de octubre de </w:t>
      </w:r>
      <w:r>
        <w:rPr>
          <w:rFonts w:ascii="Bookman Old Style" w:hAnsi="Bookman Old Style" w:cs="Bookman Old Style"/>
          <w:spacing w:val="-10"/>
          <w:lang w:val="es-ES" w:eastAsia="es-ES"/>
        </w:rPr>
        <w:t>2001.</w:t>
      </w:r>
    </w:p>
    <w:p w:rsidR="008278E6" w:rsidRDefault="008278E6" w:rsidP="008278E6">
      <w:pPr>
        <w:pStyle w:val="Style9"/>
        <w:kinsoku w:val="0"/>
        <w:autoSpaceDE/>
        <w:autoSpaceDN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OCTAVO: </w:t>
      </w:r>
      <w:r>
        <w:rPr>
          <w:rFonts w:ascii="Bookman Old Style" w:hAnsi="Bookman Old Style" w:cs="Bookman Old Style"/>
          <w:spacing w:val="-8"/>
          <w:lang w:val="es-ES" w:eastAsia="es-ES"/>
        </w:rPr>
        <w:t xml:space="preserve">Que la Junta Directiva del Consejo de Transporte público, acogió la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recomendación de la Asesoría Jurídica de esa Institución, emitida mediante oficio N° </w:t>
      </w:r>
      <w:r>
        <w:rPr>
          <w:rFonts w:ascii="Bookman Old Style" w:hAnsi="Bookman Old Style" w:cs="Bookman Old Style"/>
          <w:spacing w:val="-14"/>
          <w:lang w:val="es-ES" w:eastAsia="es-ES"/>
        </w:rPr>
        <w:t xml:space="preserve">020357, donde rechaza la revocatoria planteada por el recurrente contra la Sesión </w:t>
      </w:r>
      <w:r>
        <w:rPr>
          <w:rFonts w:ascii="Bookman Old Style" w:hAnsi="Bookman Old Style" w:cs="Bookman Old Style"/>
          <w:spacing w:val="-22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Sesión Ordinaria N° 07-2002 de fecha 25 de enero del 2002 y en resumen los argumentos </w:t>
      </w:r>
      <w:r>
        <w:rPr>
          <w:rFonts w:ascii="Bookman Old Style" w:hAnsi="Bookman Old Style" w:cs="Bookman Old Style"/>
          <w:spacing w:val="-20"/>
          <w:lang w:val="es-ES" w:eastAsia="es-ES"/>
        </w:rPr>
        <w:t>de cita:</w:t>
      </w:r>
    </w:p>
    <w:p w:rsidR="008278E6" w:rsidRDefault="008278E6" w:rsidP="008278E6">
      <w:pPr>
        <w:pStyle w:val="Style3"/>
        <w:kinsoku w:val="0"/>
        <w:autoSpaceDE/>
        <w:autoSpaceDN/>
        <w:adjustRightInd/>
        <w:spacing w:before="288" w:line="230" w:lineRule="auto"/>
        <w:ind w:left="504" w:right="576" w:firstLine="72"/>
        <w:jc w:val="both"/>
        <w:rPr>
          <w:rStyle w:val="CharacterStyle4"/>
          <w:i/>
          <w:iCs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"Del recurso analizado se evidencia que el </w:t>
      </w:r>
      <w:proofErr w:type="spellStart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>gestionante</w:t>
      </w:r>
      <w:proofErr w:type="spellEnd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viene al presente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concurso a manifestar su disconformidad no por su calificación en sí misma, la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cual de manera general la comparte o por lo menos no la ataca, sino que alega </w:t>
      </w: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que por su condición no le permitió configurarse como potencial adjudicatario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directo de una placa de taxi. Y que otros oferentes con menor nota fueron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adjudicatarios. Ha de indicársele al recurrente que la Administración procedió a otorgar calificaciones con base en los documentos presentados a la oferta y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que las concesiones para el servicio de transporte en vehículos adaptados para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discapacitados pudieron haber sido otorgadas en forma directa aún cuando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tuvieran una calificación de 80 puntos o menos, en vista de la poca oferta que </w:t>
      </w:r>
      <w:r>
        <w:rPr>
          <w:rStyle w:val="CharacterStyle4"/>
          <w:i/>
          <w:iCs/>
          <w:sz w:val="25"/>
          <w:szCs w:val="25"/>
          <w:lang w:val="es-ES" w:eastAsia="es-ES"/>
        </w:rPr>
        <w:t>tuvo esta modalidad de servicio, sin que con ello incurra en irregularidad alguna."</w:t>
      </w:r>
    </w:p>
    <w:p w:rsidR="008278E6" w:rsidRDefault="008278E6" w:rsidP="008278E6">
      <w:pPr>
        <w:pStyle w:val="Style9"/>
        <w:kinsoku w:val="0"/>
        <w:autoSpaceDE/>
        <w:autoSpaceDN/>
        <w:spacing w:line="232" w:lineRule="auto"/>
        <w:rPr>
          <w:rFonts w:ascii="Bookman Old Style" w:hAnsi="Bookman Old Style" w:cs="Bookman Old Style"/>
          <w:spacing w:val="-20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NOVENO: </w:t>
      </w:r>
      <w:r>
        <w:rPr>
          <w:rFonts w:ascii="Bookman Old Style" w:hAnsi="Bookman Old Style" w:cs="Bookman Old Style"/>
          <w:spacing w:val="-15"/>
          <w:lang w:val="es-ES" w:eastAsia="es-ES"/>
        </w:rPr>
        <w:t xml:space="preserve">Que ante la presencia de varios recursos de revocatoria interpuestos por </w:t>
      </w:r>
      <w:r>
        <w:rPr>
          <w:rFonts w:ascii="Bookman Old Style" w:hAnsi="Bookman Old Style" w:cs="Bookman Old Style"/>
          <w:spacing w:val="-20"/>
          <w:lang w:val="es-ES" w:eastAsia="es-ES"/>
        </w:rPr>
        <w:t>algunos oferentes, contra la Sesión Extraordinaria N° 37-2001, publicada al Alcance N° 75</w:t>
      </w:r>
      <w:r>
        <w:rPr>
          <w:rFonts w:ascii="Bookman Old Style" w:hAnsi="Bookman Old Style" w:cs="Bookman Old Style"/>
          <w:spacing w:val="-20"/>
          <w:lang w:val="es-ES" w:eastAsia="es-ES"/>
        </w:rPr>
        <w:softHyphen/>
      </w:r>
      <w:r>
        <w:rPr>
          <w:rFonts w:ascii="Bookman Old Style" w:hAnsi="Bookman Old Style" w:cs="Bookman Old Style"/>
          <w:spacing w:val="-26"/>
          <w:lang w:val="es-ES" w:eastAsia="es-ES"/>
        </w:rPr>
        <w:t xml:space="preserve">A a La Gaceta 207 de fecha 29 de octubre del 2001, particularmente en este caso, la base de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operación </w:t>
      </w:r>
      <w:r>
        <w:rPr>
          <w:b/>
          <w:bCs/>
          <w:spacing w:val="-13"/>
          <w:sz w:val="25"/>
          <w:szCs w:val="25"/>
          <w:lang w:val="es-ES" w:eastAsia="es-ES"/>
        </w:rPr>
        <w:t xml:space="preserve">601010, aunada a la 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base de operación </w:t>
      </w:r>
      <w:r>
        <w:rPr>
          <w:b/>
          <w:bCs/>
          <w:spacing w:val="-13"/>
          <w:sz w:val="25"/>
          <w:szCs w:val="25"/>
          <w:lang w:val="es-ES" w:eastAsia="es-ES"/>
        </w:rPr>
        <w:t xml:space="preserve">601019 </w:t>
      </w:r>
      <w:r w:rsidRPr="00AD2C2C">
        <w:rPr>
          <w:bCs/>
          <w:spacing w:val="-13"/>
          <w:sz w:val="25"/>
          <w:szCs w:val="25"/>
          <w:lang w:val="es-ES" w:eastAsia="es-ES"/>
        </w:rPr>
        <w:t xml:space="preserve">entre vehículos </w:t>
      </w:r>
      <w:r w:rsidRPr="00AD2C2C">
        <w:rPr>
          <w:rFonts w:ascii="Bookman Old Style" w:hAnsi="Bookman Old Style" w:cs="Bookman Old Style"/>
          <w:spacing w:val="-13"/>
          <w:lang w:val="es-ES" w:eastAsia="es-ES"/>
        </w:rPr>
        <w:t>d</w:t>
      </w:r>
      <w:r>
        <w:rPr>
          <w:rFonts w:ascii="Bookman Old Style" w:hAnsi="Bookman Old Style" w:cs="Bookman Old Style"/>
          <w:spacing w:val="-13"/>
          <w:lang w:val="es-ES" w:eastAsia="es-ES"/>
        </w:rPr>
        <w:t xml:space="preserve">e tipo sedan y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rural y automotores adaptados para discapacitados, y en vista de que la Administración </w:t>
      </w:r>
      <w:r>
        <w:rPr>
          <w:rFonts w:ascii="Bookman Old Style" w:hAnsi="Bookman Old Style" w:cs="Bookman Old Style"/>
          <w:spacing w:val="-23"/>
          <w:lang w:val="es-ES" w:eastAsia="es-ES"/>
        </w:rPr>
        <w:t xml:space="preserve">advirtió que se habían cometido errores al consignar a varios oferentes como adjudicatarios </w:t>
      </w:r>
      <w:r>
        <w:rPr>
          <w:rFonts w:ascii="Bookman Old Style" w:hAnsi="Bookman Old Style" w:cs="Bookman Old Style"/>
          <w:spacing w:val="-20"/>
          <w:lang w:val="es-ES" w:eastAsia="es-ES"/>
        </w:rPr>
        <w:t xml:space="preserve">directos en las base de cita, al margen de haber promovido un proceso aleatorio a otros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oferentes que concursaron para estas bases, con calificaciones desiguales, esta decidió 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publicar el Artículo </w:t>
      </w:r>
      <w:r w:rsidRPr="00AD2C2C">
        <w:rPr>
          <w:bCs/>
          <w:spacing w:val="-16"/>
          <w:sz w:val="25"/>
          <w:szCs w:val="25"/>
          <w:lang w:val="es-ES" w:eastAsia="es-ES"/>
        </w:rPr>
        <w:t xml:space="preserve">4 de la Sesión </w:t>
      </w:r>
      <w:r w:rsidRPr="00AD2C2C">
        <w:rPr>
          <w:rFonts w:ascii="Bookman Old Style" w:hAnsi="Bookman Old Style" w:cs="Bookman Old Style"/>
          <w:spacing w:val="-16"/>
          <w:lang w:val="es-ES" w:eastAsia="es-ES"/>
        </w:rPr>
        <w:t xml:space="preserve">Ordinaria 030-2002 en el Alcance N° 35 a La Gaceta N° 83 del jueves 2 de mayo </w:t>
      </w:r>
      <w:r w:rsidRPr="00AD2C2C">
        <w:rPr>
          <w:bCs/>
          <w:spacing w:val="-16"/>
          <w:sz w:val="25"/>
          <w:szCs w:val="25"/>
          <w:lang w:val="es-ES" w:eastAsia="es-ES"/>
        </w:rPr>
        <w:t xml:space="preserve">del 2002, por medio del cual se efectuaba un </w:t>
      </w:r>
      <w:r w:rsidRPr="00AD2C2C">
        <w:rPr>
          <w:rFonts w:ascii="Bookman Old Style" w:hAnsi="Bookman Old Style" w:cs="Bookman Old Style"/>
          <w:spacing w:val="-16"/>
          <w:lang w:val="es-ES" w:eastAsia="es-ES"/>
        </w:rPr>
        <w:t>nuevo</w:t>
      </w:r>
      <w:r>
        <w:rPr>
          <w:rFonts w:ascii="Bookman Old Style" w:hAnsi="Bookman Old Style" w:cs="Bookman Old Style"/>
          <w:spacing w:val="-16"/>
          <w:lang w:val="es-ES" w:eastAsia="es-ES"/>
        </w:rPr>
        <w:t xml:space="preserve"> estudio de las </w:t>
      </w:r>
      <w:r>
        <w:rPr>
          <w:rFonts w:ascii="Bookman Old Style" w:hAnsi="Bookman Old Style" w:cs="Bookman Old Style"/>
          <w:spacing w:val="-19"/>
          <w:lang w:val="es-ES" w:eastAsia="es-ES"/>
        </w:rPr>
        <w:t xml:space="preserve">ofertas, como supuestamente correspondían, a los concursantes que participaron en las </w:t>
      </w:r>
      <w:r>
        <w:rPr>
          <w:rFonts w:ascii="Bookman Old Style" w:hAnsi="Bookman Old Style" w:cs="Bookman Old Style"/>
          <w:spacing w:val="-20"/>
          <w:lang w:val="es-ES" w:eastAsia="es-ES"/>
        </w:rPr>
        <w:t>bases de referencia de conformidad con los resultados de calificación de sus ofertas.</w:t>
      </w:r>
    </w:p>
    <w:p w:rsidR="008278E6" w:rsidRDefault="008278E6" w:rsidP="008278E6">
      <w:pPr>
        <w:pStyle w:val="Style3"/>
        <w:kinsoku w:val="0"/>
        <w:autoSpaceDE/>
        <w:autoSpaceDN/>
        <w:adjustRightInd/>
        <w:spacing w:before="216" w:line="254" w:lineRule="auto"/>
        <w:rPr>
          <w:rStyle w:val="CharacterStyle4"/>
          <w:rFonts w:ascii="Bookman Old Style" w:hAnsi="Bookman Old Style" w:cs="Bookman Old Style"/>
          <w:spacing w:val="-19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9"/>
          <w:sz w:val="25"/>
          <w:szCs w:val="25"/>
          <w:lang w:val="es-ES" w:eastAsia="es-ES"/>
        </w:rPr>
        <w:t xml:space="preserve">DECIMO: </w:t>
      </w:r>
      <w:r>
        <w:rPr>
          <w:rStyle w:val="CharacterStyle4"/>
          <w:rFonts w:ascii="Bookman Old Style" w:hAnsi="Bookman Old Style" w:cs="Bookman Old Style"/>
          <w:spacing w:val="-19"/>
          <w:sz w:val="24"/>
          <w:szCs w:val="24"/>
          <w:lang w:val="es-ES" w:eastAsia="es-ES"/>
        </w:rPr>
        <w:t>En los procedimientos seguidos se han observado las prescripciones legales.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1091" w:right="1936" w:bottom="1550" w:left="1344" w:header="720" w:footer="720" w:gutter="0"/>
          <w:cols w:space="720"/>
          <w:noEndnote/>
        </w:sectPr>
      </w:pPr>
    </w:p>
    <w:p w:rsidR="008278E6" w:rsidRDefault="008278E6" w:rsidP="008278E6">
      <w:pPr>
        <w:spacing w:after="304"/>
      </w:pPr>
      <w:r>
        <w:rPr>
          <w:b/>
          <w:bCs/>
          <w:spacing w:val="-1"/>
          <w:lang w:val="es-ES" w:eastAsia="es-ES"/>
        </w:rPr>
        <w:lastRenderedPageBreak/>
        <w:t xml:space="preserve">Redacta el Juez Fallas Acosta; </w:t>
      </w:r>
      <w:r>
        <w:rPr>
          <w:spacing w:val="-1"/>
          <w:w w:val="105"/>
          <w:lang w:val="es-ES" w:eastAsia="es-ES"/>
        </w:rPr>
        <w:t>y,</w:t>
      </w:r>
    </w:p>
    <w:p w:rsidR="008278E6" w:rsidRDefault="008278E6" w:rsidP="008278E6">
      <w:pPr>
        <w:spacing w:after="304"/>
      </w:pPr>
    </w:p>
    <w:p w:rsidR="008278E6" w:rsidRDefault="008278E6" w:rsidP="008278E6">
      <w:pPr>
        <w:pStyle w:val="Style7"/>
        <w:kinsoku w:val="0"/>
        <w:autoSpaceDE/>
        <w:autoSpaceDN/>
        <w:adjustRightInd/>
        <w:spacing w:line="208" w:lineRule="auto"/>
        <w:jc w:val="center"/>
        <w:rPr>
          <w:b/>
          <w:bCs/>
          <w:lang w:val="es-ES" w:eastAsia="es-ES"/>
        </w:rPr>
      </w:pPr>
    </w:p>
    <w:p w:rsidR="008278E6" w:rsidRDefault="008278E6" w:rsidP="008278E6">
      <w:pPr>
        <w:pStyle w:val="Style7"/>
        <w:kinsoku w:val="0"/>
        <w:autoSpaceDE/>
        <w:autoSpaceDN/>
        <w:adjustRightInd/>
        <w:spacing w:line="208" w:lineRule="auto"/>
        <w:jc w:val="center"/>
        <w:rPr>
          <w:b/>
          <w:bCs/>
          <w:lang w:val="es-ES" w:eastAsia="es-ES"/>
        </w:rPr>
      </w:pPr>
    </w:p>
    <w:p w:rsidR="008278E6" w:rsidRDefault="008278E6" w:rsidP="008278E6">
      <w:pPr>
        <w:pStyle w:val="Style7"/>
        <w:kinsoku w:val="0"/>
        <w:autoSpaceDE/>
        <w:autoSpaceDN/>
        <w:adjustRightInd/>
        <w:spacing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</w:t>
      </w:r>
    </w:p>
    <w:p w:rsidR="008278E6" w:rsidRDefault="008278E6" w:rsidP="008278E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ind w:left="0" w:right="0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8278E6" w:rsidRDefault="008278E6" w:rsidP="008278E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/>
        <w:ind w:left="0" w:right="0"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SOBRE LA ADMISIBILIDAD DEL RECURSO: </w:t>
      </w:r>
      <w:r>
        <w:rPr>
          <w:b/>
          <w:bCs/>
          <w:spacing w:val="-4"/>
          <w:u w:val="single"/>
          <w:lang w:val="es-ES" w:eastAsia="es-ES"/>
        </w:rPr>
        <w:t>En cuanto a la Legitimación:</w:t>
      </w:r>
      <w:r>
        <w:rPr>
          <w:spacing w:val="-4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lang w:val="es-ES" w:eastAsia="es-ES"/>
        </w:rPr>
        <w:t xml:space="preserve">RA, </w:t>
      </w:r>
      <w:r>
        <w:rPr>
          <w:w w:val="105"/>
          <w:lang w:val="es-ES" w:eastAsia="es-ES"/>
        </w:rPr>
        <w:t xml:space="preserve">quien es oferente del concurso público. </w:t>
      </w:r>
      <w:r>
        <w:rPr>
          <w:b/>
          <w:bCs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8278E6" w:rsidRDefault="008278E6" w:rsidP="008278E6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left="0" w:right="0"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8278E6" w:rsidRDefault="008278E6" w:rsidP="008278E6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252"/>
        <w:ind w:left="0" w:right="0"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8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8278E6" w:rsidRDefault="008278E6" w:rsidP="008278E6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324"/>
        <w:ind w:left="0" w:right="0"/>
        <w:rPr>
          <w:spacing w:val="-6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>REMUNERADO DE PERSONAS EN VEHICULOS EN LA MODALIDAD DE TAXI" .</w:t>
      </w:r>
    </w:p>
    <w:p w:rsidR="008278E6" w:rsidRDefault="008278E6" w:rsidP="008278E6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468"/>
        <w:ind w:left="0" w:right="0"/>
        <w:rPr>
          <w:spacing w:val="-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w w:val="105"/>
          <w:lang w:val="es-ES" w:eastAsia="es-ES"/>
        </w:rPr>
        <w:lastRenderedPageBreak/>
        <w:t xml:space="preserve">ABREVIADO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1220" w:right="1687" w:bottom="1810" w:left="1593" w:header="720" w:footer="720" w:gutter="0"/>
          <w:cols w:space="720"/>
          <w:noEndnote/>
        </w:sectPr>
      </w:pPr>
    </w:p>
    <w:p w:rsidR="008278E6" w:rsidRDefault="008278E6" w:rsidP="008278E6">
      <w:pPr>
        <w:spacing w:before="31" w:line="20" w:lineRule="exact"/>
        <w:ind w:left="120" w:right="20"/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0;margin-top:0;width:457pt;height:213.25pt;z-index:-251655168" o:allowincell="f" filled="f" strokeweight=".7pt">
            <v:textbox inset="2.88pt,0,2.88pt,0">
              <w:txbxContent>
                <w:p w:rsidR="008278E6" w:rsidRDefault="008278E6" w:rsidP="008278E6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0;margin-top:0;width:457pt;height:213.25pt;z-index:-251654144" o:allowincell="f" filled="f" strokeweight=".7pt">
            <v:textbox inset="2.88pt,0,2.88pt,0">
              <w:txbxContent>
                <w:p w:rsidR="008278E6" w:rsidRDefault="008278E6" w:rsidP="008278E6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"/>
        <w:gridCol w:w="1983"/>
        <w:gridCol w:w="1488"/>
        <w:gridCol w:w="2885"/>
        <w:gridCol w:w="1445"/>
      </w:tblGrid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right="216"/>
              <w:rPr>
                <w:w w:val="105"/>
                <w:lang w:val="es-ES" w:eastAsia="es-ES"/>
              </w:rPr>
            </w:pPr>
            <w:r>
              <w:rPr>
                <w:spacing w:val="-12"/>
                <w:w w:val="105"/>
                <w:lang w:val="es-ES" w:eastAsia="es-ES"/>
              </w:rPr>
              <w:t xml:space="preserve">Código de </w:t>
            </w:r>
            <w:r>
              <w:rPr>
                <w:w w:val="105"/>
                <w:lang w:val="es-ES" w:eastAsia="es-ES"/>
              </w:rPr>
              <w:t>bases de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jc w:val="center"/>
              <w:rPr>
                <w:w w:val="105"/>
                <w:lang w:val="es-ES" w:eastAsia="es-ES"/>
              </w:rPr>
            </w:pPr>
            <w:r>
              <w:rPr>
                <w:b/>
                <w:bCs/>
                <w:spacing w:val="-6"/>
                <w:w w:val="105"/>
                <w:lang w:val="es-ES" w:eastAsia="es-ES"/>
              </w:rPr>
              <w:t>PROVINCIA DE PUNTARENAS</w:t>
            </w:r>
            <w:r>
              <w:rPr>
                <w:b/>
                <w:bCs/>
                <w:spacing w:val="-6"/>
                <w:w w:val="105"/>
                <w:lang w:val="es-ES" w:eastAsia="es-ES"/>
              </w:rPr>
              <w:br/>
            </w:r>
            <w:r>
              <w:rPr>
                <w:w w:val="105"/>
                <w:lang w:val="es-ES" w:eastAsia="es-ES"/>
              </w:rPr>
              <w:t>Base de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78"/>
              <w:rPr>
                <w:spacing w:val="-6"/>
                <w:w w:val="105"/>
                <w:lang w:val="es-ES" w:eastAsia="es-ES"/>
              </w:rPr>
            </w:pPr>
            <w:r>
              <w:rPr>
                <w:rFonts w:ascii="Garamond" w:hAnsi="Garamond" w:cs="Garamond"/>
                <w:spacing w:val="-6"/>
                <w:w w:val="105"/>
                <w:lang w:val="es-ES" w:eastAsia="es-ES"/>
              </w:rPr>
              <w:t xml:space="preserve">N° </w:t>
            </w:r>
            <w:r>
              <w:rPr>
                <w:spacing w:val="-6"/>
                <w:w w:val="105"/>
                <w:lang w:val="es-ES" w:eastAsia="es-ES"/>
              </w:rPr>
              <w:t>taxis</w:t>
            </w: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CANTON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right="48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Distrito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16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operación: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por base: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CENTRAL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right="48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7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293</w:t>
            </w: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spacing w:before="216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spacing w:before="216"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spacing w:before="216"/>
              <w:ind w:right="21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spacing w:before="252"/>
              <w:ind w:left="216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Varias paradas en AM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16"/>
              <w:rPr>
                <w:spacing w:val="-4"/>
                <w:w w:val="105"/>
                <w:lang w:val="es-ES" w:eastAsia="es-ES"/>
              </w:rPr>
            </w:pPr>
            <w:r>
              <w:rPr>
                <w:spacing w:val="-4"/>
                <w:w w:val="105"/>
                <w:lang w:val="es-ES" w:eastAsia="es-ES"/>
              </w:rPr>
              <w:t>de Puntarenas (1)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142</w:t>
            </w:r>
          </w:p>
        </w:tc>
      </w:tr>
      <w:tr w:rsidR="008278E6" w:rsidTr="00C33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601010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193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right="216"/>
              <w:jc w:val="right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>Puntarenas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spacing w:before="144"/>
              <w:ind w:left="216" w:right="288"/>
              <w:rPr>
                <w:w w:val="105"/>
                <w:lang w:val="es-ES" w:eastAsia="es-ES"/>
              </w:rPr>
            </w:pPr>
            <w:r>
              <w:rPr>
                <w:w w:val="105"/>
                <w:lang w:val="es-ES" w:eastAsia="es-ES"/>
              </w:rPr>
              <w:t xml:space="preserve">Varias paradas en AM </w:t>
            </w:r>
            <w:r>
              <w:rPr>
                <w:spacing w:val="-10"/>
                <w:w w:val="105"/>
                <w:lang w:val="es-ES" w:eastAsia="es-ES"/>
              </w:rPr>
              <w:t xml:space="preserve">de Puntarenas (vehículos </w:t>
            </w:r>
            <w:r>
              <w:rPr>
                <w:w w:val="105"/>
                <w:lang w:val="es-ES" w:eastAsia="es-ES"/>
              </w:rPr>
              <w:t>rurales)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E6" w:rsidRDefault="008278E6" w:rsidP="00C3332A">
            <w:pPr>
              <w:pStyle w:val="Style7"/>
              <w:kinsoku w:val="0"/>
              <w:autoSpaceDE/>
              <w:autoSpaceDN/>
              <w:adjustRightInd/>
              <w:ind w:left="278"/>
              <w:rPr>
                <w:b/>
                <w:bCs/>
                <w:w w:val="105"/>
                <w:lang w:val="es-ES" w:eastAsia="es-ES"/>
              </w:rPr>
            </w:pPr>
            <w:r>
              <w:rPr>
                <w:b/>
                <w:bCs/>
                <w:w w:val="105"/>
                <w:lang w:val="es-ES" w:eastAsia="es-ES"/>
              </w:rPr>
              <w:t>40*</w:t>
            </w:r>
          </w:p>
        </w:tc>
      </w:tr>
    </w:tbl>
    <w:p w:rsidR="008278E6" w:rsidRDefault="008278E6" w:rsidP="008278E6">
      <w:pPr>
        <w:pStyle w:val="Style7"/>
        <w:kinsoku w:val="0"/>
        <w:autoSpaceDE/>
        <w:autoSpaceDN/>
        <w:adjustRightInd/>
        <w:spacing w:before="216" w:after="36"/>
        <w:ind w:left="120" w:right="20" w:firstLine="12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"NOTA: (1): El Área Metropolitana de Puntarenas está conformada por los Distritos de </w:t>
      </w:r>
      <w:r>
        <w:rPr>
          <w:spacing w:val="-4"/>
          <w:w w:val="105"/>
          <w:lang w:val="es-ES" w:eastAsia="es-ES"/>
        </w:rPr>
        <w:t xml:space="preserve">Puntarenas, Barranca, </w:t>
      </w:r>
      <w:proofErr w:type="spellStart"/>
      <w:r>
        <w:rPr>
          <w:spacing w:val="-4"/>
          <w:w w:val="105"/>
          <w:lang w:val="es-ES" w:eastAsia="es-ES"/>
        </w:rPr>
        <w:t>Chacarita</w:t>
      </w:r>
      <w:proofErr w:type="spellEnd"/>
      <w:r>
        <w:rPr>
          <w:spacing w:val="-4"/>
          <w:w w:val="105"/>
          <w:lang w:val="es-ES" w:eastAsia="es-ES"/>
        </w:rPr>
        <w:t xml:space="preserve"> y El Roble, todos bajo un mismo código (601010)</w:t>
      </w:r>
    </w:p>
    <w:p w:rsidR="008278E6" w:rsidRDefault="008278E6" w:rsidP="008278E6">
      <w:pPr>
        <w:pStyle w:val="Style7"/>
        <w:kinsoku w:val="0"/>
        <w:autoSpaceDE/>
        <w:autoSpaceDN/>
        <w:adjustRightInd/>
        <w:spacing w:before="252"/>
        <w:ind w:left="72" w:right="144"/>
        <w:jc w:val="both"/>
        <w:rPr>
          <w:i/>
          <w:iCs/>
          <w:spacing w:val="-5"/>
          <w:w w:val="105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left:0;text-align:left;margin-left:540.7pt;margin-top:58.75pt;width:1.95pt;height:8.5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278E6" w:rsidRDefault="008278E6" w:rsidP="008278E6">
                  <w:pPr>
                    <w:pStyle w:val="Style7"/>
                    <w:kinsoku w:val="0"/>
                    <w:autoSpaceDE/>
                    <w:autoSpaceDN/>
                    <w:adjustRightInd/>
                    <w:spacing w:line="612" w:lineRule="auto"/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„</w:t>
                  </w:r>
                </w:p>
              </w:txbxContent>
            </v:textbox>
            <w10:wrap type="square" anchorx="page" anchory="page"/>
          </v:shape>
        </w:pict>
      </w: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8278E6" w:rsidRDefault="008278E6" w:rsidP="008278E6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N° </w:t>
      </w:r>
      <w:r>
        <w:rPr>
          <w:b/>
          <w:bCs/>
          <w:spacing w:val="-6"/>
          <w:w w:val="105"/>
          <w:lang w:val="es-ES" w:eastAsia="es-ES"/>
        </w:rPr>
        <w:t xml:space="preserve">046593, </w:t>
      </w:r>
      <w:r>
        <w:rPr>
          <w:spacing w:val="-6"/>
          <w:w w:val="105"/>
          <w:lang w:val="es-ES" w:eastAsia="es-ES"/>
        </w:rPr>
        <w:t xml:space="preserve">para la base de operación 601010, con un </w:t>
      </w:r>
      <w:r>
        <w:rPr>
          <w:spacing w:val="-4"/>
          <w:w w:val="105"/>
          <w:lang w:val="es-ES" w:eastAsia="es-ES"/>
        </w:rPr>
        <w:t>vehículo tipo sedan. (folios del 01 al 16)</w:t>
      </w:r>
    </w:p>
    <w:p w:rsidR="008278E6" w:rsidRDefault="008278E6" w:rsidP="008278E6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9"/>
          <w:w w:val="105"/>
          <w:lang w:val="es-ES" w:eastAsia="es-ES"/>
        </w:rPr>
        <w:t xml:space="preserve">Que en fecha 05 de noviembre del 2001, el señor </w:t>
      </w:r>
      <w:r>
        <w:rPr>
          <w:b/>
          <w:bCs/>
          <w:spacing w:val="-9"/>
          <w:w w:val="105"/>
          <w:lang w:val="es-ES" w:eastAsia="es-ES"/>
        </w:rPr>
        <w:t xml:space="preserve">RA </w:t>
      </w:r>
      <w:r>
        <w:rPr>
          <w:spacing w:val="-9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 (folios del 31 al 35)</w:t>
      </w:r>
    </w:p>
    <w:p w:rsidR="008278E6" w:rsidRDefault="008278E6" w:rsidP="008278E6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</w:t>
      </w:r>
      <w:r>
        <w:rPr>
          <w:b/>
          <w:bCs/>
          <w:w w:val="105"/>
          <w:lang w:val="es-ES" w:eastAsia="es-ES"/>
        </w:rPr>
        <w:t xml:space="preserve">601019. </w:t>
      </w:r>
      <w:r>
        <w:rPr>
          <w:w w:val="105"/>
          <w:lang w:val="es-ES" w:eastAsia="es-ES"/>
        </w:rPr>
        <w:t xml:space="preserve">Asimismo, no indica la disposición de abrir un proceso </w:t>
      </w:r>
      <w:r>
        <w:rPr>
          <w:spacing w:val="-4"/>
          <w:w w:val="105"/>
          <w:lang w:val="es-ES" w:eastAsia="es-ES"/>
        </w:rPr>
        <w:t>aleatorio en las bases de operación de cita para las concesiones no adjudicadas.</w:t>
      </w:r>
    </w:p>
    <w:p w:rsidR="008278E6" w:rsidRDefault="008278E6" w:rsidP="008278E6">
      <w:pPr>
        <w:pStyle w:val="Style5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900" w:right="1787" w:bottom="2050" w:left="1253" w:header="720" w:footer="720" w:gutter="0"/>
          <w:cols w:space="720"/>
          <w:noEndnote/>
        </w:sectPr>
      </w:pPr>
    </w:p>
    <w:p w:rsidR="008278E6" w:rsidRDefault="008278E6" w:rsidP="008278E6">
      <w:pPr>
        <w:pStyle w:val="Style5"/>
        <w:kinsoku w:val="0"/>
        <w:autoSpaceDE/>
        <w:autoSpaceDN/>
        <w:spacing w:before="0"/>
        <w:ind w:righ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 xml:space="preserve">Asimismo para la base de operación </w:t>
      </w:r>
      <w:r>
        <w:rPr>
          <w:b/>
          <w:bCs/>
          <w:spacing w:val="-3"/>
          <w:lang w:val="es-ES" w:eastAsia="es-ES"/>
        </w:rPr>
        <w:t xml:space="preserve">601019 </w:t>
      </w:r>
      <w:r>
        <w:rPr>
          <w:spacing w:val="-3"/>
          <w:w w:val="105"/>
          <w:lang w:val="es-ES" w:eastAsia="es-ES"/>
        </w:rPr>
        <w:t xml:space="preserve">(Puntarenas — VARIAS PARADAS EN AM </w:t>
      </w:r>
      <w:r>
        <w:rPr>
          <w:spacing w:val="-2"/>
          <w:w w:val="105"/>
          <w:lang w:val="es-ES" w:eastAsia="es-ES"/>
        </w:rPr>
        <w:t xml:space="preserve">DE PUNTARENAS (VEHICULOS RURALES) ) se adjudicó en forma directa de la </w:t>
      </w:r>
      <w:r>
        <w:rPr>
          <w:spacing w:val="-1"/>
          <w:w w:val="105"/>
          <w:lang w:val="es-ES" w:eastAsia="es-ES"/>
        </w:rPr>
        <w:t xml:space="preserve">siguiente manera: </w:t>
      </w:r>
      <w:r>
        <w:rPr>
          <w:b/>
          <w:bCs/>
          <w:spacing w:val="-1"/>
          <w:lang w:val="es-ES" w:eastAsia="es-ES"/>
        </w:rPr>
        <w:t xml:space="preserve">Veintiséis </w:t>
      </w:r>
      <w:r>
        <w:rPr>
          <w:spacing w:val="-1"/>
          <w:w w:val="105"/>
          <w:lang w:val="es-ES" w:eastAsia="es-ES"/>
        </w:rPr>
        <w:t xml:space="preserve">ofertas para servicio regular, declarando no adjudicadas en, </w:t>
      </w:r>
      <w:r>
        <w:rPr>
          <w:spacing w:val="3"/>
          <w:w w:val="105"/>
          <w:lang w:val="es-ES" w:eastAsia="es-ES"/>
        </w:rPr>
        <w:t xml:space="preserve">este reglón </w:t>
      </w:r>
      <w:r>
        <w:rPr>
          <w:b/>
          <w:bCs/>
          <w:spacing w:val="3"/>
          <w:lang w:val="es-ES" w:eastAsia="es-ES"/>
        </w:rPr>
        <w:t xml:space="preserve">diez </w:t>
      </w:r>
      <w:r>
        <w:rPr>
          <w:spacing w:val="3"/>
          <w:w w:val="105"/>
          <w:lang w:val="es-ES" w:eastAsia="es-ES"/>
        </w:rPr>
        <w:t xml:space="preserve">concesiones, así como otras </w:t>
      </w:r>
      <w:r>
        <w:rPr>
          <w:b/>
          <w:bCs/>
          <w:spacing w:val="3"/>
          <w:lang w:val="es-ES" w:eastAsia="es-ES"/>
        </w:rPr>
        <w:t xml:space="preserve">cuatro </w:t>
      </w:r>
      <w:r>
        <w:rPr>
          <w:spacing w:val="3"/>
          <w:w w:val="105"/>
          <w:lang w:val="es-ES" w:eastAsia="es-ES"/>
        </w:rPr>
        <w:t xml:space="preserve">concesiones para el servicio de </w:t>
      </w:r>
      <w:r>
        <w:rPr>
          <w:spacing w:val="-1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3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3"/>
          <w:lang w:val="es-ES" w:eastAsia="es-ES"/>
        </w:rPr>
        <w:t xml:space="preserve">CUARENTA </w:t>
      </w:r>
      <w:r>
        <w:rPr>
          <w:spacing w:val="-3"/>
          <w:w w:val="105"/>
          <w:lang w:val="es-ES" w:eastAsia="es-ES"/>
        </w:rPr>
        <w:t>concesiones. (</w:t>
      </w:r>
      <w:proofErr w:type="gramStart"/>
      <w:r>
        <w:rPr>
          <w:spacing w:val="-3"/>
          <w:w w:val="105"/>
          <w:lang w:val="es-ES" w:eastAsia="es-ES"/>
        </w:rPr>
        <w:t>sic</w:t>
      </w:r>
      <w:proofErr w:type="gramEnd"/>
      <w:r>
        <w:rPr>
          <w:spacing w:val="-3"/>
          <w:w w:val="105"/>
          <w:lang w:val="es-ES" w:eastAsia="es-ES"/>
        </w:rPr>
        <w:t>)</w:t>
      </w:r>
    </w:p>
    <w:p w:rsidR="008278E6" w:rsidRDefault="008278E6" w:rsidP="008278E6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6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w w:val="105"/>
          <w:lang w:val="es-ES" w:eastAsia="es-ES"/>
        </w:rPr>
        <w:t xml:space="preserve">operación </w:t>
      </w:r>
      <w:r>
        <w:rPr>
          <w:b/>
          <w:bCs/>
          <w:lang w:val="es-ES" w:eastAsia="es-ES"/>
        </w:rPr>
        <w:t xml:space="preserve">601010 (Puntarenas — VARIAS PARADAS EN AM DE PUNTARENAS) </w:t>
      </w:r>
      <w:r>
        <w:rPr>
          <w:spacing w:val="2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4"/>
          <w:w w:val="105"/>
          <w:lang w:val="es-ES" w:eastAsia="es-ES"/>
        </w:rPr>
        <w:t>cual deben asistir los concursantes a dicho proceso.</w:t>
      </w:r>
    </w:p>
    <w:p w:rsidR="008278E6" w:rsidRDefault="008278E6" w:rsidP="008278E6">
      <w:pPr>
        <w:pStyle w:val="Style6"/>
        <w:numPr>
          <w:ilvl w:val="0"/>
          <w:numId w:val="4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7"/>
          <w:b/>
          <w:spacing w:val="16"/>
          <w:lang w:val="es-ES" w:eastAsia="es-ES"/>
        </w:rPr>
      </w:pPr>
      <w:r>
        <w:rPr>
          <w:rStyle w:val="CharacterStyle7"/>
          <w:b/>
          <w:spacing w:val="16"/>
          <w:lang w:val="es-ES" w:eastAsia="es-ES"/>
        </w:rPr>
        <w:t>HECHOS NO PROBADOS.-</w:t>
      </w:r>
    </w:p>
    <w:p w:rsidR="008278E6" w:rsidRDefault="008278E6" w:rsidP="008278E6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A) </w:t>
      </w:r>
      <w:r>
        <w:rPr>
          <w:spacing w:val="-4"/>
          <w:w w:val="105"/>
          <w:lang w:val="es-ES" w:eastAsia="es-ES"/>
        </w:rPr>
        <w:t xml:space="preserve">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las base de operación </w:t>
      </w:r>
      <w:r>
        <w:rPr>
          <w:b/>
          <w:bCs/>
          <w:spacing w:val="-3"/>
          <w:lang w:val="es-ES" w:eastAsia="es-ES"/>
        </w:rPr>
        <w:t xml:space="preserve">601010 y 601019, </w:t>
      </w:r>
      <w:r>
        <w:rPr>
          <w:spacing w:val="-3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8278E6" w:rsidRDefault="008278E6" w:rsidP="008278E6">
      <w:pPr>
        <w:pStyle w:val="Style6"/>
        <w:numPr>
          <w:ilvl w:val="0"/>
          <w:numId w:val="4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7"/>
          <w:b/>
          <w:spacing w:val="20"/>
          <w:lang w:val="es-ES" w:eastAsia="es-ES"/>
        </w:rPr>
      </w:pPr>
      <w:r>
        <w:rPr>
          <w:rStyle w:val="CharacterStyle7"/>
          <w:b/>
          <w:spacing w:val="20"/>
          <w:lang w:val="es-ES" w:eastAsia="es-ES"/>
        </w:rPr>
        <w:t>SOBRE EL FONDO.-</w:t>
      </w:r>
    </w:p>
    <w:p w:rsidR="008278E6" w:rsidRDefault="008278E6" w:rsidP="008278E6">
      <w:pPr>
        <w:pStyle w:val="Style5"/>
        <w:kinsoku w:val="0"/>
        <w:autoSpaceDE/>
        <w:autoSpaceDN/>
        <w:rPr>
          <w:b/>
          <w:bCs/>
          <w:spacing w:val="-3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La situación que se plantea en el presente recurso, refiere a la forma en la que el Consejo de </w:t>
      </w:r>
      <w:r>
        <w:rPr>
          <w:spacing w:val="-3"/>
          <w:w w:val="105"/>
          <w:lang w:val="es-ES" w:eastAsia="es-ES"/>
        </w:rPr>
        <w:t xml:space="preserve">Transporte Público resuelve la situación jurídica del recurrente, específicamente en la base </w:t>
      </w:r>
      <w:r>
        <w:rPr>
          <w:w w:val="105"/>
          <w:lang w:val="es-ES" w:eastAsia="es-ES"/>
        </w:rPr>
        <w:t xml:space="preserve">de operación </w:t>
      </w:r>
      <w:r>
        <w:rPr>
          <w:b/>
          <w:bCs/>
          <w:lang w:val="es-ES" w:eastAsia="es-ES"/>
        </w:rPr>
        <w:t xml:space="preserve">601010 </w:t>
      </w:r>
      <w:r>
        <w:rPr>
          <w:w w:val="105"/>
          <w:lang w:val="es-ES" w:eastAsia="es-ES"/>
        </w:rPr>
        <w:t xml:space="preserve">por la cual participó, cuestionando la forma en que el recurrido </w:t>
      </w:r>
      <w:r>
        <w:rPr>
          <w:spacing w:val="7"/>
          <w:w w:val="105"/>
          <w:lang w:val="es-ES" w:eastAsia="es-ES"/>
        </w:rPr>
        <w:t xml:space="preserve">Consejo consignó la oferta del señor </w:t>
      </w:r>
      <w:r>
        <w:rPr>
          <w:b/>
          <w:bCs/>
          <w:spacing w:val="7"/>
          <w:lang w:val="es-ES" w:eastAsia="es-ES"/>
        </w:rPr>
        <w:t xml:space="preserve">RA, </w:t>
      </w:r>
      <w:r>
        <w:rPr>
          <w:spacing w:val="7"/>
          <w:w w:val="105"/>
          <w:lang w:val="es-ES" w:eastAsia="es-ES"/>
        </w:rPr>
        <w:t xml:space="preserve">cuando no le adjudica </w:t>
      </w:r>
      <w:r>
        <w:rPr>
          <w:spacing w:val="-3"/>
          <w:w w:val="105"/>
          <w:lang w:val="es-ES" w:eastAsia="es-ES"/>
        </w:rPr>
        <w:t xml:space="preserve">directamente una concesión obteniendo una calificación de </w:t>
      </w:r>
      <w:r>
        <w:rPr>
          <w:b/>
          <w:bCs/>
          <w:spacing w:val="-3"/>
          <w:lang w:val="es-ES" w:eastAsia="es-ES"/>
        </w:rPr>
        <w:t>80 puntos.</w:t>
      </w:r>
    </w:p>
    <w:p w:rsidR="008278E6" w:rsidRDefault="008278E6" w:rsidP="008278E6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3"/>
          <w:w w:val="105"/>
          <w:lang w:val="es-ES" w:eastAsia="es-ES"/>
        </w:rPr>
        <w:t xml:space="preserve">operación </w:t>
      </w:r>
      <w:r>
        <w:rPr>
          <w:b/>
          <w:bCs/>
          <w:spacing w:val="-3"/>
          <w:lang w:val="es-ES" w:eastAsia="es-ES"/>
        </w:rPr>
        <w:t xml:space="preserve">601010 </w:t>
      </w:r>
      <w:r>
        <w:rPr>
          <w:spacing w:val="-3"/>
          <w:w w:val="105"/>
          <w:lang w:val="es-ES" w:eastAsia="es-ES"/>
        </w:rPr>
        <w:t>que acusa el recurrente, debemos anotar lo siguiente:</w:t>
      </w:r>
    </w:p>
    <w:p w:rsidR="008278E6" w:rsidRDefault="008278E6" w:rsidP="008278E6">
      <w:pPr>
        <w:pStyle w:val="Style5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1"/>
          <w:w w:val="105"/>
          <w:lang w:val="es-ES" w:eastAsia="es-ES"/>
        </w:rPr>
        <w:t xml:space="preserve">base, y que así hubiesen sometido a consideración de la Administración su oferta, al </w:t>
      </w:r>
      <w:r>
        <w:rPr>
          <w:spacing w:val="-5"/>
          <w:w w:val="105"/>
          <w:lang w:val="es-ES" w:eastAsia="es-ES"/>
        </w:rPr>
        <w:t xml:space="preserve">margen del número de concesiones a adjudicar y del tipo de vehículo ofrecido, como del </w:t>
      </w:r>
      <w:r>
        <w:rPr>
          <w:spacing w:val="-4"/>
          <w:w w:val="105"/>
          <w:lang w:val="es-ES" w:eastAsia="es-ES"/>
        </w:rPr>
        <w:t>resultado de la calificación general que se obtuviera del análisis de las ofertas.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940" w:right="2064" w:bottom="1810" w:left="976" w:header="720" w:footer="720" w:gutter="0"/>
          <w:cols w:space="720"/>
          <w:noEndnote/>
        </w:sectPr>
      </w:pPr>
    </w:p>
    <w:p w:rsidR="008278E6" w:rsidRDefault="008278E6" w:rsidP="008278E6">
      <w:pPr>
        <w:pStyle w:val="Style5"/>
        <w:kinsoku w:val="0"/>
        <w:autoSpaceDE/>
        <w:autoSpaceDN/>
        <w:spacing w:before="0"/>
        <w:rPr>
          <w:w w:val="105"/>
          <w:lang w:val="es-ES" w:eastAsia="es-ES"/>
        </w:rPr>
      </w:pPr>
      <w:r>
        <w:rPr>
          <w:w w:val="105"/>
          <w:lang w:val="es-ES" w:eastAsia="es-ES"/>
        </w:rPr>
        <w:lastRenderedPageBreak/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4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w w:val="105"/>
          <w:lang w:val="es-ES" w:eastAsia="es-ES"/>
        </w:rPr>
        <w:t xml:space="preserve">(Ver hecho probado </w:t>
      </w:r>
      <w:r>
        <w:rPr>
          <w:b/>
          <w:bCs/>
          <w:i/>
          <w:iCs/>
          <w:w w:val="105"/>
          <w:sz w:val="25"/>
          <w:szCs w:val="25"/>
          <w:lang w:val="es-ES" w:eastAsia="es-ES"/>
        </w:rPr>
        <w:t xml:space="preserve">G) </w:t>
      </w:r>
      <w:r>
        <w:rPr>
          <w:i/>
          <w:iCs/>
          <w:w w:val="105"/>
          <w:lang w:val="es-ES" w:eastAsia="es-ES"/>
        </w:rPr>
        <w:t xml:space="preserve">de la presente resolución), </w:t>
      </w:r>
      <w:r>
        <w:rPr>
          <w:w w:val="105"/>
          <w:lang w:val="es-ES" w:eastAsia="es-ES"/>
        </w:rPr>
        <w:t xml:space="preserve">a la vera de que disponía en </w:t>
      </w:r>
      <w:r>
        <w:rPr>
          <w:spacing w:val="1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</w:t>
      </w:r>
      <w:r>
        <w:rPr>
          <w:i/>
          <w:iCs/>
          <w:spacing w:val="-3"/>
          <w:w w:val="105"/>
          <w:lang w:val="es-ES" w:eastAsia="es-ES"/>
        </w:rPr>
        <w:t xml:space="preserve">y </w:t>
      </w:r>
      <w:r>
        <w:rPr>
          <w:spacing w:val="-3"/>
          <w:w w:val="105"/>
          <w:lang w:val="es-ES" w:eastAsia="es-ES"/>
        </w:rPr>
        <w:t xml:space="preserve">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8278E6" w:rsidRDefault="008278E6" w:rsidP="008278E6">
      <w:pPr>
        <w:pStyle w:val="Style5"/>
        <w:kinsoku w:val="0"/>
        <w:autoSpaceDE/>
        <w:autoSpaceDN/>
        <w:spacing w:before="252"/>
        <w:rPr>
          <w:spacing w:val="-5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el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5"/>
          <w:w w:val="105"/>
          <w:lang w:val="es-ES" w:eastAsia="es-ES"/>
        </w:rPr>
        <w:t>expuestas en el párrafo anterior.</w:t>
      </w:r>
    </w:p>
    <w:p w:rsidR="008278E6" w:rsidRDefault="008278E6" w:rsidP="008278E6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5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al no distinguir los tipos de </w:t>
      </w:r>
      <w:r>
        <w:rPr>
          <w:spacing w:val="-4"/>
          <w:w w:val="105"/>
          <w:lang w:val="es-ES" w:eastAsia="es-ES"/>
        </w:rPr>
        <w:t>vehículos con los cuales se estaba participando.</w:t>
      </w:r>
    </w:p>
    <w:p w:rsidR="008278E6" w:rsidRDefault="008278E6" w:rsidP="008278E6">
      <w:pPr>
        <w:pStyle w:val="Style5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el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8278E6" w:rsidRDefault="008278E6" w:rsidP="008278E6">
      <w:pPr>
        <w:pStyle w:val="Style7"/>
        <w:kinsoku w:val="0"/>
        <w:autoSpaceDE/>
        <w:autoSpaceDN/>
        <w:adjustRightInd/>
        <w:spacing w:before="504"/>
        <w:ind w:left="72" w:right="144" w:firstLine="72"/>
        <w:jc w:val="both"/>
        <w:rPr>
          <w:i/>
          <w:iCs/>
          <w:spacing w:val="-3"/>
          <w:w w:val="105"/>
          <w:lang w:val="es-ES" w:eastAsia="es-ES"/>
        </w:rPr>
      </w:pPr>
      <w:proofErr w:type="gramStart"/>
      <w:r>
        <w:rPr>
          <w:i/>
          <w:iCs/>
          <w:spacing w:val="-3"/>
          <w:w w:val="105"/>
          <w:lang w:val="es-ES" w:eastAsia="es-ES"/>
        </w:rPr>
        <w:t>" Conforme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1"/>
          <w:w w:val="105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7"/>
          <w:w w:val="105"/>
          <w:lang w:val="es-ES" w:eastAsia="es-ES"/>
        </w:rPr>
        <w:t xml:space="preserve">sustanciales que se le imputan al acto de adjudicación o a los actos de procedimiento, con </w:t>
      </w:r>
      <w:r>
        <w:rPr>
          <w:i/>
          <w:iCs/>
          <w:spacing w:val="-1"/>
          <w:w w:val="105"/>
          <w:lang w:val="es-ES" w:eastAsia="es-ES"/>
        </w:rPr>
        <w:t xml:space="preserve">indicación de las normas o principios que se alegan quebrantados. Así mismo, ahí se </w:t>
      </w:r>
      <w:r>
        <w:rPr>
          <w:i/>
          <w:iCs/>
          <w:spacing w:val="-2"/>
          <w:w w:val="105"/>
          <w:lang w:val="es-ES" w:eastAsia="es-ES"/>
        </w:rPr>
        <w:t xml:space="preserve">dispone que el apelante </w:t>
      </w:r>
      <w:proofErr w:type="gramStart"/>
      <w:r>
        <w:rPr>
          <w:i/>
          <w:iCs/>
          <w:spacing w:val="-2"/>
          <w:w w:val="105"/>
          <w:lang w:val="es-ES" w:eastAsia="es-ES"/>
        </w:rPr>
        <w:t>deberá</w:t>
      </w:r>
      <w:proofErr w:type="gramEnd"/>
      <w:r>
        <w:rPr>
          <w:i/>
          <w:iCs/>
          <w:spacing w:val="-2"/>
          <w:w w:val="105"/>
          <w:lang w:val="es-ES" w:eastAsia="es-ES"/>
        </w:rPr>
        <w:t xml:space="preserve"> aportar la prueba en que se apoyen sus argumentaciones. </w:t>
      </w:r>
      <w:r>
        <w:rPr>
          <w:i/>
          <w:iCs/>
          <w:w w:val="105"/>
          <w:lang w:val="es-ES" w:eastAsia="es-ES"/>
        </w:rPr>
        <w:t xml:space="preserve">... Así, el recurso de apelación debe indicar, con precisión los agravios que tiene el </w:t>
      </w:r>
      <w:r>
        <w:rPr>
          <w:i/>
          <w:iCs/>
          <w:spacing w:val="-3"/>
          <w:w w:val="105"/>
          <w:lang w:val="es-ES" w:eastAsia="es-ES"/>
        </w:rPr>
        <w:t>inconforme con respecto al acto dictado por la Administración..."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960" w:right="1577" w:bottom="2350" w:left="1463" w:header="720" w:footer="720" w:gutter="0"/>
          <w:cols w:space="720"/>
          <w:noEndnote/>
        </w:sectPr>
      </w:pPr>
    </w:p>
    <w:p w:rsidR="008278E6" w:rsidRDefault="008278E6" w:rsidP="008278E6">
      <w:pPr>
        <w:pStyle w:val="Style4"/>
        <w:kinsoku w:val="0"/>
        <w:autoSpaceDE/>
        <w:autoSpaceDN/>
        <w:adjustRightInd/>
        <w:rPr>
          <w:spacing w:val="-2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lastRenderedPageBreak/>
        <w:t xml:space="preserve">Paralelamente, sobre la incompetencia del Tribunal para examinar la distribución de </w:t>
      </w:r>
      <w:r>
        <w:rPr>
          <w:w w:val="105"/>
          <w:lang w:val="es-ES" w:eastAsia="es-ES"/>
        </w:rPr>
        <w:t xml:space="preserve">concesiones por zonas geográficas, siendo únicamente competente para revisar los actos </w:t>
      </w:r>
      <w:r>
        <w:rPr>
          <w:spacing w:val="-2"/>
          <w:w w:val="105"/>
          <w:lang w:val="es-ES" w:eastAsia="es-ES"/>
        </w:rPr>
        <w:t>desplegados por la Administración, se debe señalar igualmente que la Contraloría General</w:t>
      </w:r>
    </w:p>
    <w:p w:rsidR="008278E6" w:rsidRDefault="008278E6" w:rsidP="008278E6">
      <w:pPr>
        <w:pStyle w:val="Style4"/>
        <w:kinsoku w:val="0"/>
        <w:autoSpaceDE/>
        <w:autoSpaceDN/>
        <w:adjustRightInd/>
        <w:rPr>
          <w:spacing w:val="-4"/>
          <w:w w:val="105"/>
          <w:lang w:val="es-ES" w:eastAsia="es-ES"/>
        </w:rPr>
      </w:pPr>
      <w:proofErr w:type="gramStart"/>
      <w:r>
        <w:rPr>
          <w:spacing w:val="-4"/>
          <w:w w:val="105"/>
          <w:lang w:val="es-ES" w:eastAsia="es-ES"/>
        </w:rPr>
        <w:t>de</w:t>
      </w:r>
      <w:proofErr w:type="gramEnd"/>
      <w:r>
        <w:rPr>
          <w:spacing w:val="-4"/>
          <w:w w:val="105"/>
          <w:lang w:val="es-ES" w:eastAsia="es-ES"/>
        </w:rPr>
        <w:t xml:space="preserve"> la República mediante resolución No. 245-98 indicó:</w:t>
      </w:r>
    </w:p>
    <w:p w:rsidR="008278E6" w:rsidRDefault="008278E6" w:rsidP="008278E6">
      <w:pPr>
        <w:pStyle w:val="Style7"/>
        <w:kinsoku w:val="0"/>
        <w:autoSpaceDE/>
        <w:autoSpaceDN/>
        <w:adjustRightInd/>
        <w:spacing w:before="540"/>
        <w:ind w:right="504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3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7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tipo de </w:t>
      </w:r>
      <w:r>
        <w:rPr>
          <w:i/>
          <w:iCs/>
          <w:spacing w:val="-3"/>
          <w:w w:val="105"/>
          <w:lang w:val="es-ES" w:eastAsia="es-ES"/>
        </w:rPr>
        <w:t xml:space="preserve">situación y teniendo presente los aspectos tratados supra, sobre los principios que limitan </w:t>
      </w:r>
      <w:r>
        <w:rPr>
          <w:i/>
          <w:iCs/>
          <w:spacing w:val="-2"/>
          <w:w w:val="105"/>
          <w:lang w:val="es-ES" w:eastAsia="es-ES"/>
        </w:rPr>
        <w:t xml:space="preserve">la aplicación del artículo citado, estima que, en tanto se sometan a la Entidad promotora </w:t>
      </w:r>
      <w:r>
        <w:rPr>
          <w:i/>
          <w:iCs/>
          <w:spacing w:val="-1"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8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3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7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2"/>
          <w:w w:val="105"/>
          <w:lang w:val="es-ES" w:eastAsia="es-ES"/>
        </w:rPr>
        <w:t>términos generales su existencia."</w:t>
      </w:r>
    </w:p>
    <w:p w:rsidR="008278E6" w:rsidRDefault="008278E6" w:rsidP="008278E6">
      <w:pPr>
        <w:pStyle w:val="Style10"/>
        <w:kinsoku w:val="0"/>
        <w:autoSpaceDE/>
        <w:autoSpaceDN/>
        <w:spacing w:before="576"/>
        <w:ind w:right="50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el </w:t>
      </w:r>
      <w:r>
        <w:rPr>
          <w:spacing w:val="-6"/>
          <w:w w:val="105"/>
          <w:lang w:val="es-ES" w:eastAsia="es-ES"/>
        </w:rPr>
        <w:t xml:space="preserve">recurrente, esta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2"/>
          <w:w w:val="105"/>
          <w:lang w:val="es-ES" w:eastAsia="es-ES"/>
        </w:rPr>
        <w:t xml:space="preserve">operación para los automotores rurales, sedan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8278E6" w:rsidRDefault="008278E6" w:rsidP="008278E6">
      <w:pPr>
        <w:pStyle w:val="Style10"/>
        <w:kinsoku w:val="0"/>
        <w:autoSpaceDE/>
        <w:autoSpaceDN/>
        <w:spacing w:before="576"/>
        <w:ind w:right="504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2"/>
          <w:w w:val="105"/>
          <w:lang w:val="es-ES" w:eastAsia="es-ES"/>
        </w:rPr>
        <w:t xml:space="preserve">con base en lo dispuesto en el Reglamento, trato de enmendar la falta consumada a través </w:t>
      </w:r>
      <w:r>
        <w:rPr>
          <w:spacing w:val="-6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8278E6" w:rsidRDefault="008278E6" w:rsidP="008278E6">
      <w:pPr>
        <w:pStyle w:val="Style10"/>
        <w:kinsoku w:val="0"/>
        <w:autoSpaceDE/>
        <w:autoSpaceDN/>
        <w:spacing w:before="504"/>
        <w:ind w:right="50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3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3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960" w:right="1360" w:bottom="1830" w:left="1420" w:header="720" w:footer="720" w:gutter="0"/>
          <w:cols w:space="720"/>
          <w:noEndnote/>
        </w:sectPr>
      </w:pPr>
    </w:p>
    <w:p w:rsidR="008278E6" w:rsidRDefault="008278E6" w:rsidP="008278E6">
      <w:pPr>
        <w:pStyle w:val="Style7"/>
        <w:tabs>
          <w:tab w:val="right" w:pos="9682"/>
        </w:tabs>
        <w:kinsoku w:val="0"/>
        <w:autoSpaceDE/>
        <w:autoSpaceDN/>
        <w:adjustRightInd/>
        <w:spacing w:before="72" w:line="360" w:lineRule="auto"/>
        <w:rPr>
          <w:rFonts w:ascii="Arial Narrow" w:hAnsi="Arial Narrow" w:cs="Arial Narrow"/>
          <w:sz w:val="15"/>
          <w:szCs w:val="1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>Así de los antecedentes expuestos, siendo que la Administración obvió la publicación de los</w:t>
      </w:r>
      <w:r>
        <w:rPr>
          <w:spacing w:val="-5"/>
          <w:w w:val="105"/>
          <w:lang w:val="es-ES" w:eastAsia="es-ES"/>
        </w:rPr>
        <w:tab/>
      </w:r>
    </w:p>
    <w:p w:rsidR="008278E6" w:rsidRDefault="008278E6" w:rsidP="008278E6">
      <w:pPr>
        <w:pStyle w:val="Style7"/>
        <w:kinsoku w:val="0"/>
        <w:autoSpaceDE/>
        <w:autoSpaceDN/>
        <w:adjustRightInd/>
        <w:ind w:right="864"/>
        <w:jc w:val="both"/>
        <w:rPr>
          <w:spacing w:val="-6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1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6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-2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 </w:t>
      </w:r>
      <w:r>
        <w:rPr>
          <w:spacing w:val="-5"/>
          <w:w w:val="105"/>
          <w:lang w:val="es-ES" w:eastAsia="es-ES"/>
        </w:rPr>
        <w:t xml:space="preserve">y </w:t>
      </w:r>
      <w:r>
        <w:rPr>
          <w:b/>
          <w:bCs/>
          <w:spacing w:val="-5"/>
          <w:w w:val="105"/>
          <w:lang w:val="es-ES" w:eastAsia="es-ES"/>
        </w:rPr>
        <w:t xml:space="preserve">601019 </w:t>
      </w:r>
      <w:r>
        <w:rPr>
          <w:spacing w:val="-5"/>
          <w:w w:val="105"/>
          <w:lang w:val="es-ES" w:eastAsia="es-ES"/>
        </w:rPr>
        <w:t xml:space="preserve">en su diferentes modalidades, y sostener que con fundamento en lo que dispone el artículo 90 del Reglamento a la Ley de Contratación Administrativa esta nulidad </w:t>
      </w:r>
      <w:r>
        <w:rPr>
          <w:spacing w:val="5"/>
          <w:w w:val="105"/>
          <w:lang w:val="es-ES" w:eastAsia="es-ES"/>
        </w:rPr>
        <w:t xml:space="preserve">solo se restringe a la base de cita y no respecto de las demás líneas debidamente </w:t>
      </w:r>
      <w:r>
        <w:rPr>
          <w:spacing w:val="-6"/>
          <w:w w:val="105"/>
          <w:lang w:val="es-ES" w:eastAsia="es-ES"/>
        </w:rPr>
        <w:t>adjudicadas.</w:t>
      </w:r>
    </w:p>
    <w:p w:rsidR="008278E6" w:rsidRDefault="008278E6" w:rsidP="008278E6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6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4"/>
          <w:w w:val="105"/>
          <w:lang w:val="es-ES" w:eastAsia="es-ES"/>
        </w:rPr>
        <w:t>al amparo del cumplimiento de las condiciones invariables de su oferta, sino de todas las ofertas sometidas a concurso en la base de operación discutida.</w:t>
      </w:r>
    </w:p>
    <w:p w:rsidR="008278E6" w:rsidRDefault="008278E6" w:rsidP="008278E6">
      <w:pPr>
        <w:pStyle w:val="Style10"/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spacing w:val="-5"/>
          <w:w w:val="105"/>
          <w:lang w:val="es-ES" w:eastAsia="es-ES"/>
        </w:rPr>
        <w:t xml:space="preserve">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cometidos dentro del Decreto Ejecutivo N° 28913- MOPT, para la base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6"/>
          <w:w w:val="105"/>
          <w:lang w:val="es-ES" w:eastAsia="es-ES"/>
        </w:rPr>
        <w:t xml:space="preserve">2002, y con el ánimo de no perjudicar sus derechos constitucionales amparados dentro del </w:t>
      </w:r>
      <w:r>
        <w:rPr>
          <w:spacing w:val="-5"/>
          <w:w w:val="105"/>
          <w:lang w:val="es-ES" w:eastAsia="es-ES"/>
        </w:rPr>
        <w:t xml:space="preserve">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4"/>
          <w:w w:val="105"/>
          <w:lang w:val="es-ES" w:eastAsia="es-ES"/>
        </w:rPr>
        <w:t>condiciones las posibilidades de los demás concursantes que disputan una concesión en la base de cita.</w:t>
      </w:r>
    </w:p>
    <w:p w:rsidR="008278E6" w:rsidRDefault="008278E6" w:rsidP="008278E6">
      <w:pPr>
        <w:pStyle w:val="Style10"/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consiguiente, repasados los antecedentes que dieron pie al reclamo planteado por el </w:t>
      </w:r>
      <w:r>
        <w:rPr>
          <w:spacing w:val="-3"/>
          <w:w w:val="105"/>
          <w:lang w:val="es-ES" w:eastAsia="es-ES"/>
        </w:rPr>
        <w:t xml:space="preserve">señor </w:t>
      </w:r>
      <w:r>
        <w:rPr>
          <w:b/>
          <w:bCs/>
          <w:spacing w:val="-3"/>
          <w:w w:val="105"/>
          <w:lang w:val="es-ES" w:eastAsia="es-ES"/>
        </w:rPr>
        <w:t xml:space="preserve">RA </w:t>
      </w:r>
      <w:r>
        <w:rPr>
          <w:spacing w:val="-3"/>
          <w:w w:val="105"/>
          <w:lang w:val="es-ES" w:eastAsia="es-ES"/>
        </w:rPr>
        <w:t xml:space="preserve">y analizadas los argumentos de fondo que imperan sobre los alcances del Decreto Ejecutivo N° 28913-MOPT y sus reformas y en atención a que el </w:t>
      </w:r>
      <w:r>
        <w:rPr>
          <w:spacing w:val="-6"/>
          <w:w w:val="105"/>
          <w:lang w:val="es-ES" w:eastAsia="es-ES"/>
        </w:rPr>
        <w:t xml:space="preserve">Consejo recurrido no actuó conforme a derecho, en aplicación del principio de publicidad </w:t>
      </w:r>
      <w:r>
        <w:rPr>
          <w:spacing w:val="-1"/>
          <w:w w:val="105"/>
          <w:lang w:val="es-ES" w:eastAsia="es-ES"/>
        </w:rPr>
        <w:t xml:space="preserve">consagrado en el artículo 35 de la Ley 7969 Ley Reguladora del Servicio Público de </w:t>
      </w:r>
      <w:r>
        <w:rPr>
          <w:spacing w:val="-6"/>
          <w:w w:val="105"/>
          <w:lang w:val="es-ES" w:eastAsia="es-ES"/>
        </w:rPr>
        <w:t xml:space="preserve">Transporte Remunerado de Personas en Vehículos en la Modalidad de Taxi, Principio de </w:t>
      </w:r>
      <w:r>
        <w:rPr>
          <w:spacing w:val="-9"/>
          <w:w w:val="105"/>
          <w:lang w:val="es-ES" w:eastAsia="es-ES"/>
        </w:rPr>
        <w:t xml:space="preserve">Igualdad consagrado en el artículo 33 de la Constitución Política y artículos 6 de la Ley y el </w:t>
      </w:r>
      <w:r>
        <w:rPr>
          <w:spacing w:val="-4"/>
          <w:w w:val="105"/>
          <w:lang w:val="es-ES" w:eastAsia="es-ES"/>
        </w:rPr>
        <w:t xml:space="preserve">Reglamento </w:t>
      </w:r>
      <w:r>
        <w:rPr>
          <w:spacing w:val="-4"/>
          <w:w w:val="105"/>
          <w:lang w:val="es-ES" w:eastAsia="es-ES"/>
        </w:rPr>
        <w:lastRenderedPageBreak/>
        <w:t>General de Contratación Administrativa, se resuelve,</w:t>
      </w:r>
    </w:p>
    <w:p w:rsidR="008278E6" w:rsidRDefault="008278E6" w:rsidP="008278E6">
      <w:pPr>
        <w:widowControl/>
        <w:kinsoku/>
        <w:autoSpaceDE w:val="0"/>
        <w:autoSpaceDN w:val="0"/>
        <w:adjustRightInd w:val="0"/>
        <w:sectPr w:rsidR="008278E6">
          <w:pgSz w:w="12240" w:h="15840"/>
          <w:pgMar w:top="860" w:right="1184" w:bottom="3190" w:left="1276" w:header="720" w:footer="720" w:gutter="0"/>
          <w:cols w:space="720"/>
          <w:noEndnote/>
        </w:sectPr>
      </w:pPr>
    </w:p>
    <w:p w:rsidR="008278E6" w:rsidRDefault="008278E6" w:rsidP="008278E6">
      <w:pPr>
        <w:pStyle w:val="Style7"/>
        <w:kinsoku w:val="0"/>
        <w:autoSpaceDE/>
        <w:autoSpaceDN/>
        <w:adjustRightInd/>
        <w:spacing w:line="199" w:lineRule="auto"/>
        <w:ind w:left="504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lastRenderedPageBreak/>
        <w:t>POR TANTO</w:t>
      </w:r>
    </w:p>
    <w:p w:rsidR="008278E6" w:rsidRDefault="008278E6" w:rsidP="008278E6">
      <w:pPr>
        <w:pStyle w:val="Style8"/>
        <w:numPr>
          <w:ilvl w:val="0"/>
          <w:numId w:val="5"/>
        </w:numPr>
        <w:tabs>
          <w:tab w:val="clear" w:pos="288"/>
          <w:tab w:val="num" w:pos="1728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parcialmente con lugar el Recurso de Apelación interpuesto por el señor </w:t>
      </w:r>
      <w:r>
        <w:rPr>
          <w:b/>
          <w:bCs/>
          <w:spacing w:val="2"/>
          <w:w w:val="105"/>
          <w:lang w:val="es-ES" w:eastAsia="es-ES"/>
        </w:rPr>
        <w:t xml:space="preserve">FRA, cédula de identidad número …, </w:t>
      </w:r>
      <w:r>
        <w:rPr>
          <w:spacing w:val="2"/>
          <w:w w:val="105"/>
          <w:lang w:val="es-ES" w:eastAsia="es-ES"/>
        </w:rPr>
        <w:t xml:space="preserve">contra la </w:t>
      </w:r>
      <w:r>
        <w:rPr>
          <w:spacing w:val="-4"/>
          <w:w w:val="105"/>
          <w:lang w:val="es-ES" w:eastAsia="es-ES"/>
        </w:rPr>
        <w:t xml:space="preserve">publicación del Alcance número 75-A a La Gaceta 207 de fecha 29 de octubre del 2001, </w:t>
      </w:r>
      <w:r>
        <w:rPr>
          <w:spacing w:val="5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3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2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4"/>
          <w:w w:val="105"/>
          <w:lang w:val="es-ES" w:eastAsia="es-ES"/>
        </w:rPr>
        <w:t xml:space="preserve">Ley Reguladora del Servicio Público de Transporte Remunerado de Personas en Vehículos en la Modalidad de Taxi, Ley 7969, y artículos 6 de la Ley y el Reglamento General de Contratación Administrativa, y por violar el Principio de Igualdad consagrado en el artículo 33 de la 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8278E6" w:rsidRDefault="008278E6" w:rsidP="008278E6">
      <w:pPr>
        <w:pStyle w:val="Style8"/>
        <w:numPr>
          <w:ilvl w:val="0"/>
          <w:numId w:val="6"/>
        </w:numPr>
        <w:tabs>
          <w:tab w:val="clear" w:pos="504"/>
          <w:tab w:val="num" w:pos="1944"/>
        </w:tabs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lugar, en los extremos solicitados por el recurrente, para que se le </w:t>
      </w:r>
      <w:r>
        <w:rPr>
          <w:spacing w:val="-5"/>
          <w:w w:val="105"/>
          <w:lang w:val="es-ES" w:eastAsia="es-ES"/>
        </w:rPr>
        <w:t xml:space="preserve">adjudique en forma directa una concesión en la base de operación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hasta tanto la </w:t>
      </w:r>
      <w:r>
        <w:rPr>
          <w:spacing w:val="-2"/>
          <w:w w:val="105"/>
          <w:lang w:val="es-ES" w:eastAsia="es-ES"/>
        </w:rPr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8278E6" w:rsidRDefault="008278E6" w:rsidP="008278E6">
      <w:pPr>
        <w:pStyle w:val="Style8"/>
        <w:numPr>
          <w:ilvl w:val="0"/>
          <w:numId w:val="6"/>
        </w:numPr>
        <w:tabs>
          <w:tab w:val="clear" w:pos="504"/>
          <w:tab w:val="num" w:pos="194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5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1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1"/>
          <w:w w:val="105"/>
          <w:lang w:val="es-ES" w:eastAsia="es-ES"/>
        </w:rPr>
        <w:t xml:space="preserve">601010 </w:t>
      </w:r>
      <w:r>
        <w:rPr>
          <w:spacing w:val="1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3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8278E6" w:rsidRPr="00052E60" w:rsidRDefault="008278E6" w:rsidP="008278E6">
      <w:pPr>
        <w:pStyle w:val="Style7"/>
        <w:widowControl/>
        <w:numPr>
          <w:ilvl w:val="0"/>
          <w:numId w:val="7"/>
        </w:numPr>
        <w:tabs>
          <w:tab w:val="clear" w:pos="432"/>
          <w:tab w:val="num" w:pos="1872"/>
        </w:tabs>
        <w:spacing w:before="252" w:after="108"/>
      </w:pPr>
      <w:r>
        <w:rPr>
          <w:noProof/>
          <w:lang w:val="es-CR"/>
        </w:rPr>
        <w:pict>
          <v:shape id="_x0000_s1030" type="#_x0000_t202" style="position:absolute;left:0;text-align:left;margin-left:209.3pt;margin-top:124.05pt;width:68.4pt;height:9.1pt;z-index:251664384;mso-wrap-edited:f;mso-wrap-distance-left:0;mso-wrap-distance-right:0" wrapcoords="-62 0 -62 21600 21662 21600 21662 0 -62 0" o:allowincell="f" stroked="f">
            <v:textbox inset="0,0,0,0">
              <w:txbxContent>
                <w:p w:rsidR="008278E6" w:rsidRPr="00AD2C2C" w:rsidRDefault="008278E6" w:rsidP="008278E6"/>
              </w:txbxContent>
            </v:textbox>
            <w10:wrap type="square"/>
          </v:shape>
        </w:pict>
      </w:r>
      <w:r w:rsidRPr="00052E60">
        <w:rPr>
          <w:spacing w:val="5"/>
          <w:w w:val="105"/>
          <w:lang w:val="es-ES" w:eastAsia="es-ES"/>
        </w:rPr>
        <w:t xml:space="preserve">De conformidad con el artículo 22, inciso c), de la citada Ley 7969, la presente </w:t>
      </w:r>
      <w:r w:rsidRPr="00052E60">
        <w:rPr>
          <w:spacing w:val="-5"/>
          <w:w w:val="105"/>
          <w:lang w:val="es-ES" w:eastAsia="es-ES"/>
        </w:rPr>
        <w:t xml:space="preserve">resolución no tiene ulterior recurso por lo que, se </w:t>
      </w:r>
      <w:r w:rsidRPr="00052E60">
        <w:rPr>
          <w:i/>
          <w:iCs/>
          <w:spacing w:val="-5"/>
          <w:sz w:val="26"/>
          <w:szCs w:val="26"/>
          <w:lang w:val="es-ES" w:eastAsia="es-ES"/>
        </w:rPr>
        <w:t>tiene por agotada la vía administrativa.</w:t>
      </w:r>
    </w:p>
    <w:p w:rsidR="008278E6" w:rsidRDefault="008278E6" w:rsidP="008278E6">
      <w:pPr>
        <w:pStyle w:val="Style7"/>
        <w:widowControl/>
        <w:spacing w:before="252" w:after="108"/>
        <w:rPr>
          <w:i/>
          <w:iCs/>
          <w:spacing w:val="-5"/>
          <w:sz w:val="26"/>
          <w:szCs w:val="26"/>
          <w:lang w:val="es-ES" w:eastAsia="es-ES"/>
        </w:rPr>
      </w:pPr>
    </w:p>
    <w:p w:rsidR="008278E6" w:rsidRDefault="008278E6" w:rsidP="008278E6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  <w:r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  <w:t>NOTIFIQUESE.-</w:t>
      </w:r>
    </w:p>
    <w:p w:rsidR="008278E6" w:rsidRDefault="008278E6" w:rsidP="008278E6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8278E6" w:rsidRDefault="008278E6" w:rsidP="008278E6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8278E6" w:rsidRDefault="008278E6" w:rsidP="008278E6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8278E6" w:rsidRDefault="008278E6" w:rsidP="008278E6">
      <w:pPr>
        <w:ind w:left="993"/>
        <w:jc w:val="center"/>
        <w:rPr>
          <w:sz w:val="26"/>
          <w:szCs w:val="26"/>
        </w:rPr>
      </w:pPr>
    </w:p>
    <w:p w:rsidR="008278E6" w:rsidRDefault="008278E6" w:rsidP="008278E6">
      <w:pPr>
        <w:ind w:left="993"/>
        <w:rPr>
          <w:sz w:val="26"/>
          <w:szCs w:val="26"/>
        </w:rPr>
      </w:pPr>
    </w:p>
    <w:p w:rsidR="008278E6" w:rsidRDefault="008278E6" w:rsidP="008278E6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8278E6" w:rsidRDefault="008278E6" w:rsidP="008278E6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8278E6" w:rsidRPr="0021356B" w:rsidRDefault="008278E6" w:rsidP="008278E6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8278E6" w:rsidRDefault="008278E6" w:rsidP="008278E6">
      <w:pPr>
        <w:pStyle w:val="Style7"/>
        <w:widowControl/>
        <w:spacing w:before="252" w:after="108"/>
        <w:rPr>
          <w:i/>
          <w:iCs/>
          <w:spacing w:val="-5"/>
          <w:sz w:val="26"/>
          <w:szCs w:val="26"/>
          <w:lang w:val="es-ES" w:eastAsia="es-ES"/>
        </w:rPr>
      </w:pPr>
    </w:p>
    <w:p w:rsidR="008278E6" w:rsidRDefault="008278E6" w:rsidP="008278E6">
      <w:pPr>
        <w:pStyle w:val="Style7"/>
        <w:widowControl/>
        <w:spacing w:before="252" w:after="108"/>
        <w:rPr>
          <w:i/>
          <w:iCs/>
          <w:spacing w:val="-5"/>
          <w:sz w:val="26"/>
          <w:szCs w:val="26"/>
          <w:lang w:val="es-ES" w:eastAsia="es-ES"/>
        </w:rPr>
      </w:pPr>
    </w:p>
    <w:p w:rsidR="008278E6" w:rsidRDefault="008278E6" w:rsidP="008278E6">
      <w:pPr>
        <w:pStyle w:val="Style7"/>
        <w:widowControl/>
        <w:spacing w:before="252" w:after="108"/>
        <w:rPr>
          <w:i/>
          <w:iCs/>
          <w:spacing w:val="-5"/>
          <w:sz w:val="26"/>
          <w:szCs w:val="26"/>
          <w:lang w:val="es-ES" w:eastAsia="es-ES"/>
        </w:rPr>
      </w:pPr>
    </w:p>
    <w:p w:rsidR="008278E6" w:rsidRDefault="008278E6" w:rsidP="008278E6">
      <w:pPr>
        <w:pStyle w:val="Style7"/>
        <w:widowControl/>
        <w:spacing w:before="252" w:after="108"/>
        <w:sectPr w:rsidR="008278E6">
          <w:pgSz w:w="12240" w:h="15840"/>
          <w:pgMar w:top="1000" w:right="923" w:bottom="5291" w:left="997" w:header="720" w:footer="720" w:gutter="0"/>
          <w:cols w:space="720"/>
          <w:noEndnote/>
        </w:sectPr>
      </w:pPr>
    </w:p>
    <w:p w:rsidR="008278E6" w:rsidRDefault="008278E6" w:rsidP="008278E6">
      <w:pPr>
        <w:pStyle w:val="Style7"/>
        <w:kinsoku w:val="0"/>
        <w:autoSpaceDE/>
        <w:autoSpaceDN/>
        <w:adjustRightInd/>
        <w:spacing w:line="274" w:lineRule="exact"/>
        <w:ind w:left="1656"/>
        <w:rPr>
          <w:rFonts w:ascii="Bookman Old Style" w:hAnsi="Bookman Old Style" w:cs="Bookman Old Style"/>
          <w:sz w:val="21"/>
          <w:szCs w:val="21"/>
          <w:lang w:val="es-ES" w:eastAsia="es-ES"/>
        </w:rPr>
      </w:pPr>
      <w:r>
        <w:rPr>
          <w:noProof/>
          <w:lang w:val="es-CR"/>
        </w:rPr>
        <w:lastRenderedPageBreak/>
        <w:pict>
          <v:shape id="_x0000_s1031" type="#_x0000_t202" style="position:absolute;left:0;text-align:left;margin-left:171.95pt;margin-top:136.55pt;width:244.2pt;height:150.8pt;z-index:-251651072;mso-wrap-edited:f;mso-wrap-distance-left:0;mso-wrap-distance-top:2.55pt;mso-wrap-distance-right:.8pt;mso-wrap-distance-bottom:120.15pt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278E6" w:rsidRPr="00AD2C2C" w:rsidRDefault="008278E6" w:rsidP="008278E6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34.05pt;margin-top:478.8pt;width:212.4pt;height:50.6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8278E6" w:rsidRPr="00AD2C2C" w:rsidRDefault="008278E6" w:rsidP="008278E6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 w:rsidSect="00AD2C2C">
      <w:pgSz w:w="12240" w:h="15840"/>
      <w:pgMar w:top="8222" w:right="699" w:bottom="240" w:left="68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2C" w:rsidRDefault="00CC12FB">
    <w:pPr>
      <w:pStyle w:val="Encabezado"/>
    </w:pPr>
  </w:p>
  <w:p w:rsidR="00AD2C2C" w:rsidRDefault="00CC12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7B87"/>
    <w:multiLevelType w:val="singleLevel"/>
    <w:tmpl w:val="70786D95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16"/>
        <w:sz w:val="24"/>
        <w:szCs w:val="24"/>
      </w:rPr>
    </w:lvl>
  </w:abstractNum>
  <w:abstractNum w:abstractNumId="1">
    <w:nsid w:val="00F9E23E"/>
    <w:multiLevelType w:val="singleLevel"/>
    <w:tmpl w:val="0FA9C55D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1CBFD10"/>
    <w:multiLevelType w:val="singleLevel"/>
    <w:tmpl w:val="5F99C234"/>
    <w:lvl w:ilvl="0">
      <w:start w:val="1"/>
      <w:numFmt w:val="upperRoman"/>
      <w:lvlText w:val="%1.-"/>
      <w:lvlJc w:val="left"/>
      <w:pPr>
        <w:tabs>
          <w:tab w:val="num" w:pos="288"/>
        </w:tabs>
        <w:ind w:left="1368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3">
    <w:nsid w:val="027FFB08"/>
    <w:multiLevelType w:val="singleLevel"/>
    <w:tmpl w:val="22FF1B2B"/>
    <w:lvl w:ilvl="0">
      <w:start w:val="1"/>
      <w:numFmt w:val="upperLetter"/>
      <w:lvlText w:val="%1)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4">
    <w:nsid w:val="0585FBF3"/>
    <w:multiLevelType w:val="singleLevel"/>
    <w:tmpl w:val="503C9952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5">
    <w:nsid w:val="07D84A29"/>
    <w:multiLevelType w:val="singleLevel"/>
    <w:tmpl w:val="69C611DC"/>
    <w:lvl w:ilvl="0">
      <w:start w:val="5"/>
      <w:numFmt w:val="upperRoman"/>
      <w:lvlText w:val="%1.-"/>
      <w:lvlJc w:val="left"/>
      <w:pPr>
        <w:tabs>
          <w:tab w:val="num" w:pos="-464"/>
        </w:tabs>
        <w:ind w:left="1984"/>
      </w:pPr>
      <w:rPr>
        <w:rFonts w:cs="Times New Roman"/>
        <w:b/>
        <w:bCs/>
        <w:snapToGrid/>
        <w:spacing w:val="-15"/>
        <w:w w:val="105"/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368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  <w:num w:numId="7">
    <w:abstractNumId w:val="5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368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8E6"/>
    <w:rsid w:val="003739B8"/>
    <w:rsid w:val="003819BC"/>
    <w:rsid w:val="003D5801"/>
    <w:rsid w:val="006A5EC0"/>
    <w:rsid w:val="008278E6"/>
    <w:rsid w:val="0099644F"/>
    <w:rsid w:val="00A71D2C"/>
    <w:rsid w:val="00B43B43"/>
    <w:rsid w:val="00CA79F1"/>
    <w:rsid w:val="00CC12FB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E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278E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278E6"/>
    <w:pPr>
      <w:kinsoku/>
      <w:autoSpaceDE w:val="0"/>
      <w:autoSpaceDN w:val="0"/>
      <w:spacing w:before="288"/>
      <w:jc w:val="both"/>
    </w:pPr>
  </w:style>
  <w:style w:type="paragraph" w:customStyle="1" w:styleId="Style3">
    <w:name w:val="Style 3"/>
    <w:basedOn w:val="Normal"/>
    <w:uiPriority w:val="99"/>
    <w:rsid w:val="008278E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8278E6"/>
    <w:pPr>
      <w:kinsoku/>
      <w:autoSpaceDE w:val="0"/>
      <w:autoSpaceDN w:val="0"/>
      <w:spacing w:before="288" w:line="235" w:lineRule="auto"/>
      <w:jc w:val="both"/>
    </w:pPr>
  </w:style>
  <w:style w:type="paragraph" w:customStyle="1" w:styleId="Style4">
    <w:name w:val="Style 4"/>
    <w:basedOn w:val="Normal"/>
    <w:uiPriority w:val="99"/>
    <w:rsid w:val="008278E6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8278E6"/>
    <w:pPr>
      <w:kinsoku/>
      <w:autoSpaceDE w:val="0"/>
      <w:autoSpaceDN w:val="0"/>
      <w:spacing w:before="288"/>
      <w:ind w:left="72" w:right="144"/>
      <w:jc w:val="both"/>
    </w:pPr>
  </w:style>
  <w:style w:type="paragraph" w:customStyle="1" w:styleId="Style6">
    <w:name w:val="Style 6"/>
    <w:basedOn w:val="Normal"/>
    <w:uiPriority w:val="99"/>
    <w:rsid w:val="008278E6"/>
    <w:pPr>
      <w:kinsoku/>
      <w:autoSpaceDE w:val="0"/>
      <w:autoSpaceDN w:val="0"/>
      <w:spacing w:before="324" w:line="204" w:lineRule="auto"/>
      <w:ind w:left="144"/>
    </w:pPr>
    <w:rPr>
      <w:b/>
      <w:bCs/>
    </w:rPr>
  </w:style>
  <w:style w:type="paragraph" w:customStyle="1" w:styleId="Style7">
    <w:name w:val="Style 7"/>
    <w:basedOn w:val="Normal"/>
    <w:uiPriority w:val="99"/>
    <w:rsid w:val="008278E6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8278E6"/>
    <w:pPr>
      <w:kinsoku/>
      <w:autoSpaceDE w:val="0"/>
      <w:autoSpaceDN w:val="0"/>
      <w:spacing w:before="432"/>
      <w:ind w:right="864"/>
      <w:jc w:val="both"/>
    </w:pPr>
  </w:style>
  <w:style w:type="paragraph" w:customStyle="1" w:styleId="Style8">
    <w:name w:val="Style 8"/>
    <w:basedOn w:val="Normal"/>
    <w:uiPriority w:val="99"/>
    <w:rsid w:val="008278E6"/>
    <w:pPr>
      <w:kinsoku/>
      <w:autoSpaceDE w:val="0"/>
      <w:autoSpaceDN w:val="0"/>
      <w:spacing w:before="252"/>
      <w:ind w:left="1368" w:firstLine="72"/>
      <w:jc w:val="both"/>
    </w:pPr>
  </w:style>
  <w:style w:type="character" w:customStyle="1" w:styleId="CharacterStyle1">
    <w:name w:val="Character Style 1"/>
    <w:uiPriority w:val="99"/>
    <w:rsid w:val="008278E6"/>
    <w:rPr>
      <w:sz w:val="24"/>
    </w:rPr>
  </w:style>
  <w:style w:type="character" w:customStyle="1" w:styleId="CharacterStyle4">
    <w:name w:val="Character Style 4"/>
    <w:uiPriority w:val="99"/>
    <w:rsid w:val="008278E6"/>
    <w:rPr>
      <w:sz w:val="20"/>
    </w:rPr>
  </w:style>
  <w:style w:type="character" w:customStyle="1" w:styleId="CharacterStyle7">
    <w:name w:val="Character Style 7"/>
    <w:uiPriority w:val="99"/>
    <w:rsid w:val="008278E6"/>
    <w:rPr>
      <w:b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278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78E6"/>
    <w:rPr>
      <w:rFonts w:eastAsiaTheme="minorEastAsia"/>
      <w:lang w:val="en-US" w:eastAsia="es-CR"/>
    </w:rPr>
  </w:style>
  <w:style w:type="character" w:customStyle="1" w:styleId="CharacterStyle3">
    <w:name w:val="Character Style 3"/>
    <w:uiPriority w:val="99"/>
    <w:rsid w:val="008278E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3865</Words>
  <Characters>21260</Characters>
  <Application>Microsoft Office Word</Application>
  <DocSecurity>0</DocSecurity>
  <Lines>177</Lines>
  <Paragraphs>50</Paragraphs>
  <ScaleCrop>false</ScaleCrop>
  <Company/>
  <LinksUpToDate>false</LinksUpToDate>
  <CharactersWithSpaces>25075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2013-08-19T20:57:00Z</dcterms:created>
  <dcterms:modified xsi:type="dcterms:W3CDTF">2013-08-19T20:58:00Z</dcterms:modified>
</cp:coreProperties>
</file>